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0253" w14:textId="73FC8989" w:rsidR="005A3C8D" w:rsidRDefault="00EE6875" w:rsidP="00C4534C">
      <w:pPr>
        <w:spacing w:line="360" w:lineRule="auto"/>
      </w:pPr>
      <w:r w:rsidRPr="006E7FF7">
        <w:rPr>
          <w:noProof/>
        </w:rPr>
        <w:drawing>
          <wp:anchor distT="0" distB="0" distL="114300" distR="114300" simplePos="0" relativeHeight="251659264" behindDoc="0" locked="0" layoutInCell="1" allowOverlap="1" wp14:anchorId="3A3534EC" wp14:editId="263C07CB">
            <wp:simplePos x="0" y="0"/>
            <wp:positionH relativeFrom="column">
              <wp:posOffset>0</wp:posOffset>
            </wp:positionH>
            <wp:positionV relativeFrom="paragraph">
              <wp:posOffset>0</wp:posOffset>
            </wp:positionV>
            <wp:extent cx="1241425" cy="1007745"/>
            <wp:effectExtent l="0" t="0" r="0" b="0"/>
            <wp:wrapNone/>
            <wp:docPr id="2" name="Picture 2" descr="Arrangement Type: CVs&#10;Arrangement Rows: 1&#10;Arrangement Columns: 1&#10;Item Type: Photo&#10;Item ID: 23089&#10;Item Rows: 1&#10;Item Columns: 1&#10;Item Start Row: 1&#10;Item Start Colum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angement Type: CVs&#10;Arrangement Rows: 1&#10;Arrangement Columns: 1&#10;Item Type: Photo&#10;Item ID: 23089&#10;Item Rows: 1&#10;Item Columns: 1&#10;Item Start Row: 1&#10;Item Start Colum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142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F521A" w14:textId="77777777" w:rsidR="00EE6875" w:rsidRDefault="00EE6875" w:rsidP="00C4534C">
      <w:pPr>
        <w:spacing w:line="360" w:lineRule="auto"/>
        <w:rPr>
          <w:b/>
          <w:bCs/>
        </w:rPr>
      </w:pPr>
    </w:p>
    <w:p w14:paraId="33E61391" w14:textId="77777777" w:rsidR="00EE6875" w:rsidRDefault="00EE6875" w:rsidP="00C4534C">
      <w:pPr>
        <w:spacing w:line="360" w:lineRule="auto"/>
        <w:rPr>
          <w:b/>
          <w:bCs/>
        </w:rPr>
      </w:pPr>
    </w:p>
    <w:p w14:paraId="5EA82767" w14:textId="77777777" w:rsidR="00EE6875" w:rsidRDefault="00EE6875" w:rsidP="00C4534C">
      <w:pPr>
        <w:spacing w:line="360" w:lineRule="auto"/>
        <w:rPr>
          <w:b/>
          <w:bCs/>
        </w:rPr>
      </w:pPr>
    </w:p>
    <w:p w14:paraId="7F7CAB3C" w14:textId="1C8969AF" w:rsidR="005A3C8D" w:rsidRPr="005A3C8D" w:rsidRDefault="005A3C8D" w:rsidP="00C4534C">
      <w:pPr>
        <w:spacing w:line="360" w:lineRule="auto"/>
        <w:rPr>
          <w:b/>
          <w:bCs/>
        </w:rPr>
      </w:pPr>
      <w:r>
        <w:rPr>
          <w:b/>
          <w:bCs/>
        </w:rPr>
        <w:t>Curriculum vitae for George Burn</w:t>
      </w:r>
    </w:p>
    <w:p w14:paraId="1CC6AE29" w14:textId="31244E33" w:rsidR="00C4534C" w:rsidRDefault="00C4534C" w:rsidP="00C4534C">
      <w:pPr>
        <w:spacing w:line="360" w:lineRule="auto"/>
      </w:pPr>
      <w:r>
        <w:t xml:space="preserve">George Burn </w:t>
      </w:r>
      <w:proofErr w:type="spellStart"/>
      <w:r>
        <w:t>FCIArb</w:t>
      </w:r>
      <w:proofErr w:type="spellEnd"/>
      <w:r>
        <w:t xml:space="preserve"> is the Global Co-Leader of the International Arbitration Practice at BCLP. He is a specialist in investor-state and international commercial arbitration</w:t>
      </w:r>
      <w:r w:rsidR="005A3C8D">
        <w:t>, w</w:t>
      </w:r>
      <w:r>
        <w:t>ith over 25 years’ experience of acting as arbitrator and counsel in complex, high-stakes disputes.</w:t>
      </w:r>
    </w:p>
    <w:p w14:paraId="6B02A1FC" w14:textId="0E15C0E7" w:rsidR="00C4534C" w:rsidRDefault="00C4534C" w:rsidP="00C4534C">
      <w:pPr>
        <w:spacing w:line="360" w:lineRule="auto"/>
      </w:pPr>
      <w:r>
        <w:t>George has act</w:t>
      </w:r>
      <w:r w:rsidR="005A3C8D">
        <w:t>ed</w:t>
      </w:r>
      <w:r>
        <w:t xml:space="preserve"> for companies, state-owned entities and individuals, and </w:t>
      </w:r>
      <w:r w:rsidR="005A3C8D">
        <w:t>sat</w:t>
      </w:r>
      <w:r>
        <w:t xml:space="preserve"> as arbitrator, in disputes in multiple sectors, including: infrastructure, engineering, energy, banking, construction, technology, mining, defence, real estate development, and trade. Most of the arbitrations on which George has worked have been seated in London but he has also been active in seats around the world. The disputes on which he has worked have been conducted under a wide range of arbitral rules: LCIA, ICC, UNCITRAL, SCC, CIArb, ICSID, SIAC, HKIAC, DIS, AAA-ICDR, PCA, CRCICA and AFSA.</w:t>
      </w:r>
    </w:p>
    <w:p w14:paraId="2FC99389" w14:textId="6E0D130E" w:rsidR="00C4534C" w:rsidRDefault="00C4534C" w:rsidP="00C4534C">
      <w:pPr>
        <w:spacing w:line="360" w:lineRule="auto"/>
      </w:pPr>
      <w:r>
        <w:t xml:space="preserve">George has been active in the arbitration community, having served on ICC task forces and on the ICC UK National Committee, as well as the SIAC Users’ Council and </w:t>
      </w:r>
      <w:r w:rsidR="005A3C8D">
        <w:t>in the LCIA. He has written and lectured on a wide range of arbitral topics. He is recognised as a leading specialist in the principal professional directories.</w:t>
      </w:r>
    </w:p>
    <w:p w14:paraId="64CC5FB8" w14:textId="5CAA294D" w:rsidR="005A3C8D" w:rsidRDefault="005A3C8D" w:rsidP="00C4534C">
      <w:pPr>
        <w:spacing w:line="360" w:lineRule="auto"/>
      </w:pPr>
      <w:r>
        <w:t>Professional history:</w:t>
      </w:r>
    </w:p>
    <w:p w14:paraId="0ECC34DF" w14:textId="278E6ACF" w:rsidR="005A3C8D" w:rsidRDefault="005A3C8D" w:rsidP="005A3C8D">
      <w:pPr>
        <w:spacing w:line="360" w:lineRule="auto"/>
        <w:ind w:left="720"/>
      </w:pPr>
      <w:r>
        <w:t>2017-date: Partner BCLP</w:t>
      </w:r>
    </w:p>
    <w:p w14:paraId="42FE12E7" w14:textId="14598433" w:rsidR="005A3C8D" w:rsidRDefault="005A3C8D" w:rsidP="005A3C8D">
      <w:pPr>
        <w:spacing w:line="360" w:lineRule="auto"/>
        <w:ind w:left="720"/>
      </w:pPr>
      <w:r>
        <w:t>2013-2017: Partner Vinson &amp; Elkins</w:t>
      </w:r>
    </w:p>
    <w:p w14:paraId="05D87609" w14:textId="6427895A" w:rsidR="005A3C8D" w:rsidRDefault="005A3C8D" w:rsidP="005A3C8D">
      <w:pPr>
        <w:spacing w:line="360" w:lineRule="auto"/>
        <w:ind w:left="720"/>
      </w:pPr>
      <w:r>
        <w:t>2007-2013: Partner Salans (now part of Dentons)</w:t>
      </w:r>
    </w:p>
    <w:p w14:paraId="1A31B341" w14:textId="4627316A" w:rsidR="005A3C8D" w:rsidRDefault="005A3C8D" w:rsidP="005A3C8D">
      <w:pPr>
        <w:spacing w:line="360" w:lineRule="auto"/>
        <w:ind w:left="720"/>
      </w:pPr>
      <w:r>
        <w:t>1997: Qualified as a solicitor</w:t>
      </w:r>
    </w:p>
    <w:p w14:paraId="33B7777D" w14:textId="48F4DC13" w:rsidR="005A3C8D" w:rsidRDefault="005A3C8D" w:rsidP="005A3C8D">
      <w:pPr>
        <w:spacing w:line="360" w:lineRule="auto"/>
      </w:pPr>
      <w:r>
        <w:t>Academic history:</w:t>
      </w:r>
    </w:p>
    <w:p w14:paraId="467AB14A" w14:textId="17961641" w:rsidR="005A3C8D" w:rsidRDefault="005A3C8D" w:rsidP="005A3C8D">
      <w:pPr>
        <w:spacing w:line="360" w:lineRule="auto"/>
        <w:ind w:left="720"/>
      </w:pPr>
      <w:r>
        <w:t>1992-1994: College of Law – Diplomas in Law and Legal Practice</w:t>
      </w:r>
    </w:p>
    <w:p w14:paraId="1C48F6B5" w14:textId="7D4B0BD7" w:rsidR="005A3C8D" w:rsidRDefault="005A3C8D" w:rsidP="005A3C8D">
      <w:pPr>
        <w:spacing w:line="360" w:lineRule="auto"/>
        <w:ind w:left="720"/>
      </w:pPr>
      <w:r>
        <w:t>1988-1992: University of Leeds – BA Hons in Politics and Parliamentary Studies</w:t>
      </w:r>
    </w:p>
    <w:p w14:paraId="673F1CFC" w14:textId="77777777" w:rsidR="00EE6875" w:rsidRDefault="00EE6875" w:rsidP="005A3C8D">
      <w:pPr>
        <w:spacing w:line="360" w:lineRule="auto"/>
        <w:ind w:left="720"/>
      </w:pPr>
    </w:p>
    <w:p w14:paraId="6B9B75B6" w14:textId="77777777" w:rsidR="00EE6875" w:rsidRPr="00EE6875" w:rsidRDefault="00EE6875" w:rsidP="00EE6875">
      <w:pPr>
        <w:rPr>
          <w:b/>
          <w:bCs/>
        </w:rPr>
      </w:pPr>
      <w:r w:rsidRPr="00EE6875">
        <w:rPr>
          <w:b/>
          <w:bCs/>
        </w:rPr>
        <w:t>George Burn</w:t>
      </w:r>
    </w:p>
    <w:p w14:paraId="45FFAE5E" w14:textId="09AB745A" w:rsidR="00EE6875" w:rsidRPr="00EE6875" w:rsidRDefault="00EE6875" w:rsidP="00EE6875">
      <w:r w:rsidRPr="00EE6875">
        <w:t>Partner</w:t>
      </w:r>
      <w:r>
        <w:t>, BCLP</w:t>
      </w:r>
    </w:p>
    <w:p w14:paraId="7CD131AC" w14:textId="63745133" w:rsidR="00EE6875" w:rsidRPr="00EE6875" w:rsidRDefault="00EE6875" w:rsidP="00EE6875">
      <w:r w:rsidRPr="00EE6875">
        <w:t xml:space="preserve">T: +44 </w:t>
      </w:r>
      <w:r>
        <w:t>7958 588325</w:t>
      </w:r>
    </w:p>
    <w:p w14:paraId="006B9869" w14:textId="77777777" w:rsidR="00EE6875" w:rsidRPr="00EE6875" w:rsidRDefault="00EE6875" w:rsidP="00EE6875">
      <w:r w:rsidRPr="00EE6875">
        <w:t>george.burn@bclplaw.com</w:t>
      </w:r>
    </w:p>
    <w:p w14:paraId="1038BC46" w14:textId="77777777" w:rsidR="00EE6875" w:rsidRDefault="00EE6875" w:rsidP="00EE6875">
      <w:pPr>
        <w:spacing w:line="360" w:lineRule="auto"/>
      </w:pPr>
    </w:p>
    <w:sectPr w:rsidR="00EE68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DCBF" w14:textId="77777777" w:rsidR="00CB0B28" w:rsidRDefault="00CB0B28" w:rsidP="008F74A4">
      <w:pPr>
        <w:spacing w:after="0" w:line="240" w:lineRule="auto"/>
      </w:pPr>
      <w:r>
        <w:separator/>
      </w:r>
    </w:p>
  </w:endnote>
  <w:endnote w:type="continuationSeparator" w:id="0">
    <w:p w14:paraId="67546881" w14:textId="77777777" w:rsidR="00CB0B28" w:rsidRDefault="00CB0B28" w:rsidP="008F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455E" w14:textId="77777777" w:rsidR="008F74A4" w:rsidRDefault="008F7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EF5F" w14:textId="77777777" w:rsidR="008F74A4" w:rsidRDefault="008F7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8E6A" w14:textId="77777777" w:rsidR="008F74A4" w:rsidRDefault="008F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1AE1" w14:textId="77777777" w:rsidR="00CB0B28" w:rsidRDefault="00CB0B28" w:rsidP="008F74A4">
      <w:pPr>
        <w:spacing w:after="0" w:line="240" w:lineRule="auto"/>
      </w:pPr>
      <w:r>
        <w:separator/>
      </w:r>
    </w:p>
  </w:footnote>
  <w:footnote w:type="continuationSeparator" w:id="0">
    <w:p w14:paraId="5EDF7F04" w14:textId="77777777" w:rsidR="00CB0B28" w:rsidRDefault="00CB0B28" w:rsidP="008F7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95DE" w14:textId="77777777" w:rsidR="008F74A4" w:rsidRDefault="008F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767A" w14:textId="77777777" w:rsidR="008F74A4" w:rsidRDefault="008F7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F985" w14:textId="77777777" w:rsidR="008F74A4" w:rsidRDefault="008F74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4C"/>
    <w:rsid w:val="00166079"/>
    <w:rsid w:val="005A3C8D"/>
    <w:rsid w:val="008F74A4"/>
    <w:rsid w:val="00BA5A6D"/>
    <w:rsid w:val="00C4534C"/>
    <w:rsid w:val="00CB0B28"/>
    <w:rsid w:val="00D1085A"/>
    <w:rsid w:val="00EE68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E9B5"/>
  <w15:chartTrackingRefBased/>
  <w15:docId w15:val="{FBF9F8F7-2B9A-2147-BB6A-067C5848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34C"/>
    <w:rPr>
      <w:rFonts w:eastAsiaTheme="majorEastAsia" w:cstheme="majorBidi"/>
      <w:color w:val="272727" w:themeColor="text1" w:themeTint="D8"/>
    </w:rPr>
  </w:style>
  <w:style w:type="paragraph" w:styleId="Title">
    <w:name w:val="Title"/>
    <w:basedOn w:val="Normal"/>
    <w:next w:val="Normal"/>
    <w:link w:val="TitleChar"/>
    <w:uiPriority w:val="10"/>
    <w:qFormat/>
    <w:rsid w:val="00C4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34C"/>
    <w:pPr>
      <w:spacing w:before="160"/>
      <w:jc w:val="center"/>
    </w:pPr>
    <w:rPr>
      <w:i/>
      <w:iCs/>
      <w:color w:val="404040" w:themeColor="text1" w:themeTint="BF"/>
    </w:rPr>
  </w:style>
  <w:style w:type="character" w:customStyle="1" w:styleId="QuoteChar">
    <w:name w:val="Quote Char"/>
    <w:basedOn w:val="DefaultParagraphFont"/>
    <w:link w:val="Quote"/>
    <w:uiPriority w:val="29"/>
    <w:rsid w:val="00C4534C"/>
    <w:rPr>
      <w:i/>
      <w:iCs/>
      <w:color w:val="404040" w:themeColor="text1" w:themeTint="BF"/>
    </w:rPr>
  </w:style>
  <w:style w:type="paragraph" w:styleId="ListParagraph">
    <w:name w:val="List Paragraph"/>
    <w:basedOn w:val="Normal"/>
    <w:uiPriority w:val="34"/>
    <w:qFormat/>
    <w:rsid w:val="00C4534C"/>
    <w:pPr>
      <w:ind w:left="720"/>
      <w:contextualSpacing/>
    </w:pPr>
  </w:style>
  <w:style w:type="character" w:styleId="IntenseEmphasis">
    <w:name w:val="Intense Emphasis"/>
    <w:basedOn w:val="DefaultParagraphFont"/>
    <w:uiPriority w:val="21"/>
    <w:qFormat/>
    <w:rsid w:val="00C4534C"/>
    <w:rPr>
      <w:i/>
      <w:iCs/>
      <w:color w:val="0F4761" w:themeColor="accent1" w:themeShade="BF"/>
    </w:rPr>
  </w:style>
  <w:style w:type="paragraph" w:styleId="IntenseQuote">
    <w:name w:val="Intense Quote"/>
    <w:basedOn w:val="Normal"/>
    <w:next w:val="Normal"/>
    <w:link w:val="IntenseQuoteChar"/>
    <w:uiPriority w:val="30"/>
    <w:qFormat/>
    <w:rsid w:val="00C45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34C"/>
    <w:rPr>
      <w:i/>
      <w:iCs/>
      <w:color w:val="0F4761" w:themeColor="accent1" w:themeShade="BF"/>
    </w:rPr>
  </w:style>
  <w:style w:type="character" w:styleId="IntenseReference">
    <w:name w:val="Intense Reference"/>
    <w:basedOn w:val="DefaultParagraphFont"/>
    <w:uiPriority w:val="32"/>
    <w:qFormat/>
    <w:rsid w:val="00C4534C"/>
    <w:rPr>
      <w:b/>
      <w:bCs/>
      <w:smallCaps/>
      <w:color w:val="0F4761" w:themeColor="accent1" w:themeShade="BF"/>
      <w:spacing w:val="5"/>
    </w:rPr>
  </w:style>
  <w:style w:type="paragraph" w:styleId="Header">
    <w:name w:val="header"/>
    <w:basedOn w:val="Normal"/>
    <w:link w:val="HeaderChar"/>
    <w:uiPriority w:val="99"/>
    <w:unhideWhenUsed/>
    <w:rsid w:val="008F7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A4"/>
  </w:style>
  <w:style w:type="paragraph" w:styleId="Footer">
    <w:name w:val="footer"/>
    <w:basedOn w:val="Normal"/>
    <w:link w:val="FooterChar"/>
    <w:uiPriority w:val="99"/>
    <w:unhideWhenUsed/>
    <w:rsid w:val="008F7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1364</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BURN</dc:creator>
  <cp:keywords/>
  <dc:description/>
  <cp:lastModifiedBy>George Burn</cp:lastModifiedBy>
  <cp:revision>3</cp:revision>
  <dcterms:created xsi:type="dcterms:W3CDTF">2026-03-14T11:36:00Z</dcterms:created>
  <dcterms:modified xsi:type="dcterms:W3CDTF">2026-03-14T11:43:00Z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ooter">
    <vt:lpwstr>Unprofiled document</vt:lpwstr>
  </property>
</Properties>
</file>